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2020年全省教科研工作先进个人申报表</w:t>
      </w:r>
    </w:p>
    <w:p>
      <w:pPr>
        <w:widowControl/>
        <w:shd w:val="clear" w:color="auto" w:fill="FFFFFF"/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Cs w:val="21"/>
        </w:rPr>
        <w:t>填表前请仔细阅读《填表须知》（附件1）</w:t>
      </w:r>
    </w:p>
    <w:tbl>
      <w:tblPr>
        <w:tblStyle w:val="6"/>
        <w:tblW w:w="918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16"/>
        <w:gridCol w:w="129"/>
        <w:gridCol w:w="889"/>
        <w:gridCol w:w="947"/>
        <w:gridCol w:w="429"/>
        <w:gridCol w:w="231"/>
        <w:gridCol w:w="330"/>
        <w:gridCol w:w="144"/>
        <w:gridCol w:w="171"/>
        <w:gridCol w:w="609"/>
        <w:gridCol w:w="186"/>
        <w:gridCol w:w="810"/>
        <w:gridCol w:w="85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乔正明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5561" w:type="dxa"/>
            <w:gridSpan w:val="1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常州纺织服装职业技术学院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党总支副书记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副教授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13921090025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2018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2019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度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研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2018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2019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度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研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论文发表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（限填5篇）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发表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tcBorders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2019.10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基于反向累加灰色模型的铅酸电池剩余容量预测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山东农业大学学报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tcBorders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2019.05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浅析高职院校公共基础课创新方式的德育新模式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现代职业教育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1/2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tcBorders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2018.09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贯彻落实群众路线,切实促进高职辅导员“三全育人”德育模式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吉林教育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tcBorders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tcBorders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著作出版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（限填2本）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著作名称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出版社名称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2020.03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数学素养促进技术技能人才全面养成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西北工业大学出版社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2018.05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高等数学简明教程-学习指导与练习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北京邮电大学出版社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课题(项目)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研究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</w:tc>
        <w:tc>
          <w:tcPr>
            <w:tcW w:w="2394" w:type="dxa"/>
            <w:gridSpan w:val="4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485" w:type="dxa"/>
            <w:gridSpan w:val="5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来源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2394" w:type="dxa"/>
            <w:gridSpan w:val="4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1485" w:type="dxa"/>
            <w:gridSpan w:val="5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立项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基于“三全育人”理念的高职院校公共基础课程育人功能研究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0" w:name="_Toc530129678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教育部教育类专业教学指导委员会</w:t>
            </w:r>
            <w:bookmarkEnd w:id="0"/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1/7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小班环境下的高职数学人文型课堂模式研究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常州纺织服装职业技术学院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获奖成果及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表彰荣誉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级别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江苏省高等数学竞赛优秀指导教师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江苏省高等学校高等数学竞赛组委会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江苏省高等数学竞赛优秀指导教师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江苏省高等学校高等数学竞赛组委会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指导全国大学生数学建模江苏赛区一等奖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中国工业与应用数学学会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优秀共产党员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院级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常州纺织服装职业技术学院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全国优质教育科研成果优质课一等奖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中央电化教育馆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教科研服务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服务人数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180" w:type="dxa"/>
            <w:gridSpan w:val="1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2018-2019年度个人教科研先进事迹自评报告（限2000字，可附页）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18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作为高等数学课程负责人，在带领教研室老师认真学习“三教”，学校精品课程《高等数学》，无任何教学事故，系统担任了《高等数学》、《统计学基础》、《EXCEL在财务管理中的应用》《专转、接、升本数学基础》课程，在教学中以学生为主体，先进的教学理念为补充培养学生精细化理念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一、重视课堂，切实保障教研成果落地.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在课题“以培养学生能力为导向的高职数学人文型课堂模式研究”“基于“三全育人”理念的高职院校公共基础课程育人功能研究”研究成果的指导下，在《高等数学》课程中采用了线上、线下相结合的教学模式，对于实现学生专业无缝对接，提高学生文化内涵和做人思想境界，同时专业业竞争力有一定帮助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2.在课题“小班环境下的高职数学人文型课堂模式研究”过程中，构建了“课前自学+课中内化+课后巩固”线上线下深度融合的教学模式，尽量用简单的方法讲授知识，提升学生的文化内涵，课程教学后不及格率降低了50%，优秀率提高了20%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二、知行合一，指导大赛取得突破.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1.指导学生参加全国大学生数学建模大赛江苏赛区一等奖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2.指导学生参加江苏省高等数学竞赛专科组多次获得一等奖，本人获得优秀指导教师.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三、重视科研,成果显著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6" w:hRule="atLeast"/>
        </w:trPr>
        <w:tc>
          <w:tcPr>
            <w:tcW w:w="918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任现职以来主持、参与教育部、省、市、校级课题4项，以第一作者发表论文9篇（核刊3篇），专著1本，主编正式出版教材2本。立足校本研究，深耕职业教育。课题、文章大多围绕教育教学中的实际问题，并在自己的研究能力范围内，专注职业教育，丰富了高职院校人才培养模式创新、师资队伍建设、教学手段升级等方面的研究成果。2019年加入江苏省工业与应用数学学会成为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所在单位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签名（盖章）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县（市、区）</w:t>
            </w:r>
          </w:p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教科研机构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200" w:firstLineChars="10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签名（盖章）：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市教科研机构/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普通高校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ind w:firstLine="2880" w:firstLineChars="9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签名（盖章）：          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省专家组</w:t>
            </w:r>
          </w:p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评审意见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ind w:firstLine="2880" w:firstLineChars="9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2880" w:firstLineChars="9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签名（盖章）：          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ind w:firstLine="2880" w:firstLineChars="9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注：1、请于表格备注栏注明申报人单位是否省教科研基地校（园）。</w:t>
      </w:r>
    </w:p>
    <w:p>
      <w:pPr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2、表中所有有关日期或时间的信息，请统一精确到年月。</w:t>
      </w:r>
    </w:p>
    <w:p>
      <w:pPr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3、论文、著作字数单位为“万”，并精确到小数点后第一位。</w:t>
      </w:r>
    </w:p>
    <w:p>
      <w:pPr>
        <w:widowControl/>
        <w:shd w:val="clear" w:color="auto" w:fill="FFFFFF"/>
        <w:spacing w:line="400" w:lineRule="exact"/>
        <w:ind w:firstLine="42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Cs w:val="21"/>
        </w:rPr>
        <w:t>4、表中所有有关排名的信息，</w:t>
      </w:r>
      <w:r>
        <w:rPr>
          <w:rFonts w:hint="eastAsia" w:ascii="宋体" w:hAnsi="宋体" w:eastAsia="宋体" w:cs="宋体"/>
          <w:szCs w:val="21"/>
        </w:rPr>
        <w:t>若非独立完成，请注明参与的位次/人数。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3C217E-D0B8-474A-ABEA-D14B8C9D0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8022CF-795D-4DD8-A278-0402EE9B1F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AD31D7-B784-44FC-B363-829D04836C14}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F3379FD8-7930-487E-B6D9-8A522B70B1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E4F5451-0B5F-44EC-8CD1-9C5E2E3AFA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6" w:fontKey="{C50D2855-FE13-4CC8-B4C9-E233C74C3B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057DD5"/>
    <w:rsid w:val="00144B7A"/>
    <w:rsid w:val="001D4768"/>
    <w:rsid w:val="002635E0"/>
    <w:rsid w:val="00277407"/>
    <w:rsid w:val="002A55E2"/>
    <w:rsid w:val="00303E12"/>
    <w:rsid w:val="00310619"/>
    <w:rsid w:val="003420A6"/>
    <w:rsid w:val="00370F06"/>
    <w:rsid w:val="003E0C57"/>
    <w:rsid w:val="00467456"/>
    <w:rsid w:val="004955E9"/>
    <w:rsid w:val="005C6059"/>
    <w:rsid w:val="00610C68"/>
    <w:rsid w:val="00612127"/>
    <w:rsid w:val="007B1428"/>
    <w:rsid w:val="008B4582"/>
    <w:rsid w:val="008E50FF"/>
    <w:rsid w:val="00981E7E"/>
    <w:rsid w:val="00983089"/>
    <w:rsid w:val="00B63754"/>
    <w:rsid w:val="00BD0427"/>
    <w:rsid w:val="00BF57A4"/>
    <w:rsid w:val="00C250BC"/>
    <w:rsid w:val="00C578D4"/>
    <w:rsid w:val="00C64E60"/>
    <w:rsid w:val="00CA37D3"/>
    <w:rsid w:val="00D35459"/>
    <w:rsid w:val="00D42C23"/>
    <w:rsid w:val="00DF3BBE"/>
    <w:rsid w:val="00F113B2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40A98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E81AF0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C2190E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DA2814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720AE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4C289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02CC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297064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0F2071"/>
    <w:rsid w:val="591237F7"/>
    <w:rsid w:val="592868A4"/>
    <w:rsid w:val="594474C8"/>
    <w:rsid w:val="594E715A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976081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1709</Characters>
  <Lines>14</Lines>
  <Paragraphs>4</Paragraphs>
  <TotalTime>4</TotalTime>
  <ScaleCrop>false</ScaleCrop>
  <LinksUpToDate>false</LinksUpToDate>
  <CharactersWithSpaces>2004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duola</cp:lastModifiedBy>
  <cp:lastPrinted>2020-10-19T01:28:56Z</cp:lastPrinted>
  <dcterms:modified xsi:type="dcterms:W3CDTF">2020-10-19T01:32:54Z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